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DFCB7" w14:textId="77777777" w:rsidR="005B24F4" w:rsidRDefault="00153758">
      <w:pPr>
        <w:tabs>
          <w:tab w:val="left" w:pos="2127"/>
          <w:tab w:val="left" w:pos="3600"/>
        </w:tabs>
        <w:spacing w:before="120" w:line="240" w:lineRule="auto"/>
        <w:ind w:left="2127" w:hanging="2127"/>
        <w:rPr>
          <w:b/>
          <w:sz w:val="24"/>
          <w:lang w:eastAsia="zh-CN"/>
        </w:rPr>
      </w:pPr>
      <w:r>
        <w:rPr>
          <w:b/>
          <w:sz w:val="24"/>
        </w:rPr>
        <w:t>Source:</w:t>
      </w:r>
      <w:r>
        <w:rPr>
          <w:b/>
          <w:sz w:val="24"/>
        </w:rPr>
        <w:tab/>
      </w:r>
      <w:r>
        <w:rPr>
          <w:rFonts w:hint="eastAsia"/>
          <w:b/>
          <w:sz w:val="24"/>
          <w:lang w:eastAsia="zh-CN"/>
        </w:rPr>
        <w:t>Xiaomi</w:t>
      </w:r>
    </w:p>
    <w:p w14:paraId="375DFCB8" w14:textId="77777777" w:rsidR="005B24F4" w:rsidRDefault="00153758">
      <w:pPr>
        <w:tabs>
          <w:tab w:val="left" w:pos="2127"/>
        </w:tabs>
        <w:spacing w:line="240" w:lineRule="auto"/>
        <w:ind w:left="2131" w:hanging="2131"/>
        <w:rPr>
          <w:b/>
          <w:sz w:val="24"/>
          <w:lang w:eastAsia="zh-CN"/>
        </w:rPr>
      </w:pPr>
      <w:r>
        <w:rPr>
          <w:b/>
          <w:sz w:val="24"/>
        </w:rPr>
        <w:t>Title:</w:t>
      </w:r>
      <w:r>
        <w:rPr>
          <w:b/>
          <w:sz w:val="24"/>
        </w:rPr>
        <w:tab/>
      </w:r>
      <w:r>
        <w:rPr>
          <w:rFonts w:hint="eastAsia"/>
          <w:b/>
          <w:sz w:val="24"/>
          <w:lang w:eastAsia="zh-CN"/>
        </w:rPr>
        <w:t>O</w:t>
      </w:r>
      <w:r>
        <w:rPr>
          <w:b/>
          <w:sz w:val="24"/>
        </w:rPr>
        <w:t>n minimum performance requirement</w:t>
      </w:r>
      <w:r>
        <w:rPr>
          <w:rFonts w:hint="eastAsia"/>
          <w:b/>
          <w:sz w:val="24"/>
          <w:lang w:eastAsia="zh-CN"/>
        </w:rPr>
        <w:t>/</w:t>
      </w:r>
      <w:r>
        <w:rPr>
          <w:b/>
          <w:sz w:val="24"/>
        </w:rPr>
        <w:t>objective criteria for raw microphone signals</w:t>
      </w:r>
    </w:p>
    <w:p w14:paraId="375DFCB9" w14:textId="77777777" w:rsidR="005B24F4" w:rsidRDefault="00153758">
      <w:pPr>
        <w:pStyle w:val="2"/>
        <w:spacing w:line="240" w:lineRule="auto"/>
        <w:rPr>
          <w:lang w:val="en-GB" w:eastAsia="zh-CN"/>
        </w:rPr>
      </w:pPr>
      <w:r>
        <w:rPr>
          <w:lang w:val="en-GB"/>
        </w:rPr>
        <w:t>Document for:</w:t>
      </w:r>
      <w:r>
        <w:rPr>
          <w:lang w:val="en-GB"/>
        </w:rPr>
        <w:tab/>
      </w:r>
      <w:r>
        <w:rPr>
          <w:rFonts w:hint="eastAsia"/>
          <w:lang w:val="en-GB" w:eastAsia="zh-CN"/>
        </w:rPr>
        <w:t>Discussion and Agreement</w:t>
      </w:r>
    </w:p>
    <w:p w14:paraId="375DFCBA" w14:textId="76A04A51" w:rsidR="005B24F4" w:rsidRDefault="00153758">
      <w:pPr>
        <w:pStyle w:val="2"/>
        <w:spacing w:line="240" w:lineRule="auto"/>
        <w:rPr>
          <w:lang w:val="en-GB" w:eastAsia="zh-CN"/>
        </w:rPr>
      </w:pPr>
      <w:r>
        <w:rPr>
          <w:lang w:val="en-GB"/>
        </w:rPr>
        <w:t>Agenda Item:</w:t>
      </w:r>
      <w:r>
        <w:rPr>
          <w:lang w:val="en-GB"/>
        </w:rPr>
        <w:tab/>
      </w:r>
      <w:r w:rsidR="00245F9B">
        <w:rPr>
          <w:rFonts w:hint="eastAsia"/>
          <w:lang w:val="en-GB" w:eastAsia="zh-CN"/>
        </w:rPr>
        <w:t>7.6</w:t>
      </w:r>
    </w:p>
    <w:p w14:paraId="375DFCBB" w14:textId="77777777" w:rsidR="005B24F4" w:rsidRDefault="005B24F4">
      <w:pPr>
        <w:pBdr>
          <w:top w:val="single" w:sz="12" w:space="1" w:color="auto"/>
        </w:pBdr>
        <w:spacing w:after="0" w:line="240" w:lineRule="auto"/>
        <w:rPr>
          <w:sz w:val="20"/>
        </w:rPr>
      </w:pPr>
    </w:p>
    <w:p w14:paraId="375DFCBC" w14:textId="77777777" w:rsidR="005B24F4" w:rsidRDefault="00153758">
      <w:pPr>
        <w:pStyle w:val="1"/>
        <w:widowControl/>
        <w:numPr>
          <w:ilvl w:val="0"/>
          <w:numId w:val="4"/>
        </w:numPr>
        <w:spacing w:after="240" w:line="240" w:lineRule="auto"/>
        <w:ind w:right="284"/>
        <w:rPr>
          <w:b/>
          <w:sz w:val="20"/>
        </w:rPr>
      </w:pPr>
      <w:r>
        <w:rPr>
          <w:b/>
          <w:sz w:val="20"/>
        </w:rPr>
        <w:t>Introduction</w:t>
      </w:r>
    </w:p>
    <w:p w14:paraId="375DFCBD" w14:textId="77777777" w:rsidR="005B24F4" w:rsidRDefault="00153758">
      <w:pPr>
        <w:rPr>
          <w:lang w:eastAsia="zh-CN"/>
        </w:rPr>
      </w:pPr>
      <w:r>
        <w:t xml:space="preserve">As per the time plan of </w:t>
      </w:r>
      <w:proofErr w:type="spellStart"/>
      <w:r>
        <w:rPr>
          <w:rFonts w:hint="eastAsia"/>
          <w:lang w:eastAsia="zh-CN"/>
        </w:rPr>
        <w:t>DaCAS</w:t>
      </w:r>
      <w:proofErr w:type="spellEnd"/>
      <w:r>
        <w:t xml:space="preserve"> [1],</w:t>
      </w:r>
      <w:r>
        <w:rPr>
          <w:rFonts w:hint="eastAsia"/>
          <w:lang w:eastAsia="zh-CN"/>
        </w:rPr>
        <w:t xml:space="preserve"> there is one objective about the raw microphone signals should be agreed as follows:</w:t>
      </w:r>
    </w:p>
    <w:p w14:paraId="375DFCBE" w14:textId="77777777" w:rsidR="005B24F4" w:rsidRDefault="00153758">
      <w:pPr>
        <w:pStyle w:val="af7"/>
        <w:numPr>
          <w:ilvl w:val="0"/>
          <w:numId w:val="5"/>
        </w:numPr>
        <w:spacing w:after="160" w:line="259" w:lineRule="auto"/>
        <w:contextualSpacing/>
        <w:rPr>
          <w:rFonts w:ascii="Arial" w:eastAsia="MS Mincho" w:hAnsi="Arial" w:cs="Arial"/>
          <w:bCs/>
        </w:rPr>
      </w:pPr>
      <w:r>
        <w:rPr>
          <w:rFonts w:ascii="Arial" w:eastAsia="MS Mincho" w:hAnsi="Arial" w:cs="Arial"/>
          <w:bCs/>
        </w:rPr>
        <w:t>Definition of Minimum performance requirement/objective criteria for raw microphone signals</w:t>
      </w:r>
      <w:r>
        <w:rPr>
          <w:rFonts w:ascii="Arial" w:eastAsia="等线" w:hAnsi="Arial" w:cs="Arial" w:hint="eastAsia"/>
          <w:bCs/>
          <w:lang w:eastAsia="zh-CN"/>
        </w:rPr>
        <w:t>.</w:t>
      </w:r>
    </w:p>
    <w:p w14:paraId="375DFCBF" w14:textId="77777777" w:rsidR="005B24F4" w:rsidRDefault="00153758">
      <w:pPr>
        <w:rPr>
          <w:lang w:val="en-US" w:eastAsia="zh-CN"/>
        </w:rPr>
      </w:pPr>
      <w:r>
        <w:rPr>
          <w:rFonts w:hint="eastAsia"/>
          <w:lang w:val="en-US" w:eastAsia="zh-CN"/>
        </w:rPr>
        <w:t xml:space="preserve">The document is to reach the objective based on the contents in [2] and some new </w:t>
      </w:r>
      <w:r>
        <w:rPr>
          <w:lang w:val="en-US" w:eastAsia="zh-CN"/>
        </w:rPr>
        <w:t>findings</w:t>
      </w:r>
      <w:r>
        <w:rPr>
          <w:rFonts w:hint="eastAsia"/>
          <w:lang w:val="en-US" w:eastAsia="zh-CN"/>
        </w:rPr>
        <w:t xml:space="preserve">, the basic </w:t>
      </w:r>
      <w:r>
        <w:rPr>
          <w:lang w:val="en-US" w:eastAsia="zh-CN"/>
        </w:rPr>
        <w:t>principle</w:t>
      </w:r>
      <w:r>
        <w:rPr>
          <w:rFonts w:hint="eastAsia"/>
          <w:lang w:val="en-US" w:eastAsia="zh-CN"/>
        </w:rPr>
        <w:t xml:space="preserve"> is to make sure that the current and future smartphone devices have the capability to provide </w:t>
      </w:r>
      <w:r>
        <w:rPr>
          <w:lang w:val="en-US" w:eastAsia="zh-CN"/>
        </w:rPr>
        <w:t>stereo sound and even three-dimensional audio</w:t>
      </w:r>
      <w:r>
        <w:rPr>
          <w:rFonts w:hint="eastAsia"/>
          <w:lang w:val="en-US" w:eastAsia="zh-CN"/>
        </w:rPr>
        <w:t xml:space="preserve">, no </w:t>
      </w:r>
      <w:r>
        <w:rPr>
          <w:lang w:val="en-US" w:eastAsia="zh-CN"/>
        </w:rPr>
        <w:t>matter if</w:t>
      </w:r>
      <w:r>
        <w:rPr>
          <w:rFonts w:hint="eastAsia"/>
          <w:lang w:val="en-US" w:eastAsia="zh-CN"/>
        </w:rPr>
        <w:t xml:space="preserve"> the devices are high-end, </w:t>
      </w:r>
      <w:r>
        <w:rPr>
          <w:lang w:val="en-US" w:eastAsia="zh-CN"/>
        </w:rPr>
        <w:t>medium</w:t>
      </w:r>
      <w:r>
        <w:rPr>
          <w:rFonts w:hint="eastAsia"/>
          <w:lang w:val="en-US" w:eastAsia="zh-CN"/>
        </w:rPr>
        <w:t xml:space="preserve">-end or low-end ones, by this manner, the immersive audio services can </w:t>
      </w:r>
      <w:r>
        <w:rPr>
          <w:lang w:val="en-US" w:eastAsia="zh-CN"/>
        </w:rPr>
        <w:t xml:space="preserve">be </w:t>
      </w:r>
      <w:r>
        <w:rPr>
          <w:rFonts w:hint="eastAsia"/>
          <w:lang w:val="en-US" w:eastAsia="zh-CN"/>
        </w:rPr>
        <w:t>deployed among various kinds of end-user devices.</w:t>
      </w:r>
    </w:p>
    <w:p w14:paraId="375DFCC0" w14:textId="77777777" w:rsidR="005B24F4" w:rsidRDefault="005B24F4">
      <w:pPr>
        <w:rPr>
          <w:lang w:eastAsia="zh-CN"/>
        </w:rPr>
      </w:pPr>
    </w:p>
    <w:p w14:paraId="375DFCC1" w14:textId="77777777" w:rsidR="005B24F4" w:rsidRDefault="00153758">
      <w:pPr>
        <w:pStyle w:val="1"/>
        <w:widowControl/>
        <w:numPr>
          <w:ilvl w:val="0"/>
          <w:numId w:val="4"/>
        </w:numPr>
        <w:spacing w:after="240" w:line="240" w:lineRule="auto"/>
        <w:ind w:right="284"/>
        <w:rPr>
          <w:b/>
          <w:sz w:val="20"/>
        </w:rPr>
      </w:pPr>
      <w:r>
        <w:rPr>
          <w:rFonts w:hint="eastAsia"/>
          <w:b/>
          <w:sz w:val="20"/>
        </w:rPr>
        <w:t xml:space="preserve">Discussion </w:t>
      </w:r>
    </w:p>
    <w:p w14:paraId="375DFCC2" w14:textId="77777777" w:rsidR="005B24F4" w:rsidRDefault="00153758">
      <w:pPr>
        <w:rPr>
          <w:lang w:val="en-US" w:eastAsia="zh-CN"/>
        </w:rPr>
      </w:pPr>
      <w:bookmarkStart w:id="0" w:name="OLE_LINK17"/>
      <w:r>
        <w:rPr>
          <w:rFonts w:hint="eastAsia"/>
          <w:lang w:val="en-US" w:eastAsia="zh-CN"/>
        </w:rPr>
        <w:t xml:space="preserve">According to clause 7.7 in [2] </w:t>
      </w:r>
      <w:r>
        <w:rPr>
          <w:lang w:val="en-US" w:eastAsia="zh-CN"/>
        </w:rPr>
        <w:t>commercial</w:t>
      </w:r>
      <w:r>
        <w:rPr>
          <w:rFonts w:hint="eastAsia"/>
          <w:lang w:val="en-US" w:eastAsia="zh-CN"/>
        </w:rPr>
        <w:t xml:space="preserve"> mobile phone devices w</w:t>
      </w:r>
      <w:r>
        <w:rPr>
          <w:lang w:val="en-US" w:eastAsia="zh-CN"/>
        </w:rPr>
        <w:t>ith 4 microphones face challenges in achieving uniform frequency response and acoustic performance due to placement, mechanical design, and environmental interactions. Microphone locations (e.g., top, bottom, rear, or near camera modules) expose them to varying acoustic structures, such as ports, dust/water protection membranes, and device geometry. These factors create Helmholtz resonators, leading to frequency-specific resonance peaks (often &gt;10 dB at high frequencies, e.g., &gt;10 kHz). Such resonances dist</w:t>
      </w:r>
      <w:r>
        <w:rPr>
          <w:lang w:val="en-US" w:eastAsia="zh-CN"/>
        </w:rPr>
        <w:t>ort audio capture, equalization filters to flatten responses across all microphones</w:t>
      </w:r>
      <w:r>
        <w:rPr>
          <w:rFonts w:hint="eastAsia"/>
          <w:lang w:val="en-US" w:eastAsia="zh-CN"/>
        </w:rPr>
        <w:t xml:space="preserve"> may be needed, which r</w:t>
      </w:r>
      <w:r>
        <w:rPr>
          <w:lang w:val="en-US" w:eastAsia="zh-CN"/>
        </w:rPr>
        <w:t>elies on anechoic chamber measurements or numerical simulations to account for device-specific acoustic diffraction and port impedance.</w:t>
      </w:r>
    </w:p>
    <w:p w14:paraId="375DFCC3" w14:textId="77777777" w:rsidR="005B24F4" w:rsidRDefault="005B24F4">
      <w:pPr>
        <w:rPr>
          <w:lang w:val="en-US" w:eastAsia="zh-CN"/>
        </w:rPr>
      </w:pPr>
    </w:p>
    <w:p w14:paraId="375DFCC4" w14:textId="77777777" w:rsidR="005B24F4" w:rsidRDefault="00153758">
      <w:pPr>
        <w:rPr>
          <w:lang w:val="en-US" w:eastAsia="zh-CN"/>
        </w:rPr>
      </w:pPr>
      <w:r>
        <w:rPr>
          <w:lang w:val="en-US" w:eastAsia="zh-CN"/>
        </w:rPr>
        <w:t>T</w:t>
      </w:r>
      <w:r>
        <w:rPr>
          <w:rFonts w:hint="eastAsia"/>
          <w:lang w:val="en-US" w:eastAsia="zh-CN"/>
        </w:rPr>
        <w:t xml:space="preserve">he differences are mainly summarized as follows: </w:t>
      </w:r>
    </w:p>
    <w:p w14:paraId="375DFCC5" w14:textId="77777777" w:rsidR="005B24F4" w:rsidRDefault="00153758">
      <w:pPr>
        <w:rPr>
          <w:lang w:val="en-US" w:eastAsia="zh-CN"/>
        </w:rPr>
      </w:pPr>
      <w:r>
        <w:rPr>
          <w:rFonts w:hint="eastAsia"/>
          <w:b/>
          <w:bCs/>
          <w:lang w:val="en-US" w:eastAsia="zh-CN"/>
        </w:rPr>
        <w:t>The first one:</w:t>
      </w:r>
      <w:r>
        <w:rPr>
          <w:rFonts w:hint="eastAsia"/>
          <w:lang w:val="en-US" w:eastAsia="zh-CN"/>
        </w:rPr>
        <w:t xml:space="preserve"> n</w:t>
      </w:r>
      <w:r>
        <w:rPr>
          <w:lang w:val="en-US" w:eastAsia="zh-CN"/>
        </w:rPr>
        <w:t>on-uniform responses: Microphones at different positions (e.g., top/bottom vs. rear) exhibit mismatches in magnitude, phase, and spatial cues due to structural asymmetr</w:t>
      </w:r>
      <w:r>
        <w:rPr>
          <w:rFonts w:hint="eastAsia"/>
          <w:lang w:val="en-US" w:eastAsia="zh-CN"/>
        </w:rPr>
        <w:t>y</w:t>
      </w:r>
    </w:p>
    <w:p w14:paraId="375DFCC6" w14:textId="77777777" w:rsidR="005B24F4" w:rsidRDefault="00153758">
      <w:pPr>
        <w:rPr>
          <w:lang w:val="en-US" w:eastAsia="zh-CN"/>
        </w:rPr>
      </w:pPr>
      <w:r>
        <w:rPr>
          <w:rFonts w:hint="eastAsia"/>
          <w:b/>
          <w:bCs/>
          <w:lang w:val="en-US" w:eastAsia="zh-CN"/>
        </w:rPr>
        <w:t>The second one:</w:t>
      </w:r>
      <w:r>
        <w:rPr>
          <w:rFonts w:hint="eastAsia"/>
          <w:lang w:val="en-US" w:eastAsia="zh-CN"/>
        </w:rPr>
        <w:t xml:space="preserve"> r</w:t>
      </w:r>
      <w:r>
        <w:rPr>
          <w:lang w:val="en-US" w:eastAsia="zh-CN"/>
        </w:rPr>
        <w:t>esonance management</w:t>
      </w:r>
      <w:r>
        <w:rPr>
          <w:rFonts w:hint="eastAsia"/>
          <w:lang w:val="en-US" w:eastAsia="zh-CN"/>
        </w:rPr>
        <w:t>,</w:t>
      </w:r>
      <w:r>
        <w:rPr>
          <w:lang w:val="en-US" w:eastAsia="zh-CN"/>
        </w:rPr>
        <w:t xml:space="preserve"> resonances at &gt;10 kHz </w:t>
      </w:r>
      <w:r>
        <w:rPr>
          <w:rFonts w:hint="eastAsia"/>
          <w:lang w:val="en-US" w:eastAsia="zh-CN"/>
        </w:rPr>
        <w:t xml:space="preserve">may </w:t>
      </w:r>
      <w:r>
        <w:rPr>
          <w:lang w:val="en-US" w:eastAsia="zh-CN"/>
        </w:rPr>
        <w:t>degrade spatial accuracy</w:t>
      </w:r>
    </w:p>
    <w:p w14:paraId="375DFCC7" w14:textId="77777777" w:rsidR="005B24F4" w:rsidRDefault="00153758">
      <w:pPr>
        <w:rPr>
          <w:lang w:val="en-US" w:eastAsia="zh-CN"/>
        </w:rPr>
      </w:pPr>
      <w:r>
        <w:rPr>
          <w:rFonts w:hint="eastAsia"/>
          <w:b/>
          <w:bCs/>
          <w:lang w:val="en-US" w:eastAsia="zh-CN"/>
        </w:rPr>
        <w:t>The third one:</w:t>
      </w:r>
      <w:r>
        <w:rPr>
          <w:rFonts w:hint="eastAsia"/>
          <w:lang w:val="en-US" w:eastAsia="zh-CN"/>
        </w:rPr>
        <w:t xml:space="preserve"> a</w:t>
      </w:r>
      <w:r>
        <w:rPr>
          <w:lang w:val="en-US" w:eastAsia="zh-CN"/>
        </w:rPr>
        <w:t>coustic diffraction</w:t>
      </w:r>
      <w:r>
        <w:rPr>
          <w:rFonts w:hint="eastAsia"/>
          <w:lang w:val="en-US" w:eastAsia="zh-CN"/>
        </w:rPr>
        <w:t>: t</w:t>
      </w:r>
      <w:r>
        <w:rPr>
          <w:lang w:val="en-US" w:eastAsia="zh-CN"/>
        </w:rPr>
        <w:t>he device’s rigid body scatters sound, altering directional cues</w:t>
      </w:r>
    </w:p>
    <w:p w14:paraId="375DFCC8" w14:textId="77777777" w:rsidR="005B24F4" w:rsidRDefault="00153758">
      <w:pPr>
        <w:rPr>
          <w:lang w:val="en-US" w:eastAsia="zh-CN"/>
        </w:rPr>
      </w:pPr>
      <w:r>
        <w:rPr>
          <w:rFonts w:hint="eastAsia"/>
          <w:b/>
          <w:bCs/>
          <w:lang w:val="en-US" w:eastAsia="zh-CN"/>
        </w:rPr>
        <w:t>The fourth one</w:t>
      </w:r>
      <w:r>
        <w:rPr>
          <w:rFonts w:hint="eastAsia"/>
          <w:lang w:val="en-US" w:eastAsia="zh-CN"/>
        </w:rPr>
        <w:t>: m</w:t>
      </w:r>
      <w:r>
        <w:rPr>
          <w:lang w:val="en-US" w:eastAsia="zh-CN"/>
        </w:rPr>
        <w:t>icrophone spacing</w:t>
      </w:r>
      <w:r>
        <w:rPr>
          <w:rFonts w:hint="eastAsia"/>
          <w:lang w:val="en-US" w:eastAsia="zh-CN"/>
        </w:rPr>
        <w:t>: f</w:t>
      </w:r>
      <w:r>
        <w:rPr>
          <w:lang w:val="en-US" w:eastAsia="zh-CN"/>
        </w:rPr>
        <w:t>or stereo or spatial capture, spacing (5–17 cm) impacts interchannel time/level differences (ICTD/ICLD). Foldable devices further complicate this with dynamic spacing (e.g., 2–18 cm in book-style models)</w:t>
      </w:r>
    </w:p>
    <w:bookmarkEnd w:id="0"/>
    <w:p w14:paraId="375DFCC9" w14:textId="77777777" w:rsidR="005B24F4" w:rsidRDefault="005B24F4">
      <w:pPr>
        <w:rPr>
          <w:lang w:val="en-US" w:eastAsia="zh-CN"/>
        </w:rPr>
      </w:pPr>
    </w:p>
    <w:p w14:paraId="375DFCCA" w14:textId="77777777" w:rsidR="005B24F4" w:rsidRDefault="00153758">
      <w:pPr>
        <w:rPr>
          <w:lang w:eastAsia="zh-CN"/>
        </w:rPr>
      </w:pPr>
      <w:r>
        <w:rPr>
          <w:lang w:eastAsia="zh-CN"/>
        </w:rPr>
        <w:t xml:space="preserve">To </w:t>
      </w:r>
      <w:r>
        <w:rPr>
          <w:rFonts w:hint="eastAsia"/>
          <w:lang w:eastAsia="zh-CN"/>
        </w:rPr>
        <w:t>resolve the</w:t>
      </w:r>
      <w:r>
        <w:rPr>
          <w:lang w:eastAsia="zh-CN"/>
        </w:rPr>
        <w:t xml:space="preserve"> </w:t>
      </w:r>
      <w:r>
        <w:rPr>
          <w:rFonts w:hint="eastAsia"/>
          <w:lang w:eastAsia="zh-CN"/>
        </w:rPr>
        <w:t xml:space="preserve">difference issues, </w:t>
      </w:r>
      <w:r>
        <w:rPr>
          <w:lang w:eastAsia="zh-CN"/>
        </w:rPr>
        <w:t>appropriate</w:t>
      </w:r>
      <w:r>
        <w:rPr>
          <w:rFonts w:hint="eastAsia"/>
          <w:lang w:eastAsia="zh-CN"/>
        </w:rPr>
        <w:t xml:space="preserve"> resolutions</w:t>
      </w:r>
      <w:r>
        <w:rPr>
          <w:lang w:eastAsia="zh-CN"/>
        </w:rPr>
        <w:t xml:space="preserve"> are required to flatten microphone responses, compensating for mismatches in magnitude, phase, and spatial cues. This relies on anechoic chamber measurements or numerical simulations</w:t>
      </w:r>
      <w:r>
        <w:rPr>
          <w:b/>
          <w:bCs/>
          <w:lang w:eastAsia="zh-CN"/>
        </w:rPr>
        <w:t xml:space="preserve"> </w:t>
      </w:r>
      <w:r>
        <w:rPr>
          <w:lang w:eastAsia="zh-CN"/>
        </w:rPr>
        <w:t xml:space="preserve">(e.g., finite element </w:t>
      </w:r>
      <w:proofErr w:type="spellStart"/>
      <w:r>
        <w:rPr>
          <w:lang w:eastAsia="zh-CN"/>
        </w:rPr>
        <w:t>modeling</w:t>
      </w:r>
      <w:proofErr w:type="spellEnd"/>
      <w:r>
        <w:rPr>
          <w:lang w:eastAsia="zh-CN"/>
        </w:rPr>
        <w:t>) to account for device-specific diffraction patterns and port impedance.</w:t>
      </w:r>
      <w:r>
        <w:rPr>
          <w:rFonts w:hint="eastAsia"/>
          <w:lang w:eastAsia="zh-CN"/>
        </w:rPr>
        <w:t xml:space="preserve"> There are proposals of </w:t>
      </w:r>
      <w:r>
        <w:rPr>
          <w:lang w:eastAsia="zh-CN"/>
        </w:rPr>
        <w:t xml:space="preserve">compensation </w:t>
      </w:r>
      <w:r>
        <w:rPr>
          <w:rFonts w:hint="eastAsia"/>
          <w:lang w:eastAsia="zh-CN"/>
        </w:rPr>
        <w:t xml:space="preserve">methods in [3] and [5]. and the proposed </w:t>
      </w:r>
      <w:r>
        <w:rPr>
          <w:lang w:eastAsia="zh-CN"/>
        </w:rPr>
        <w:t xml:space="preserve">microphone signal requirements </w:t>
      </w:r>
      <w:r>
        <w:rPr>
          <w:rFonts w:hint="eastAsia"/>
          <w:lang w:eastAsia="zh-CN"/>
        </w:rPr>
        <w:t>in [</w:t>
      </w:r>
      <w:r>
        <w:rPr>
          <w:lang w:eastAsia="zh-CN"/>
        </w:rPr>
        <w:t>4</w:t>
      </w:r>
      <w:r>
        <w:rPr>
          <w:rFonts w:hint="eastAsia"/>
          <w:lang w:eastAsia="zh-CN"/>
        </w:rPr>
        <w:t>].</w:t>
      </w:r>
      <w:r>
        <w:rPr>
          <w:lang w:eastAsia="zh-CN"/>
        </w:rPr>
        <w:t xml:space="preserve"> </w:t>
      </w:r>
    </w:p>
    <w:p w14:paraId="375DFCCB" w14:textId="77777777" w:rsidR="005B24F4" w:rsidRDefault="00153758">
      <w:pPr>
        <w:rPr>
          <w:lang w:eastAsia="zh-CN"/>
        </w:rPr>
      </w:pPr>
      <w:r>
        <w:rPr>
          <w:rFonts w:hint="eastAsia"/>
          <w:lang w:val="en-US" w:eastAsia="zh-CN"/>
        </w:rPr>
        <w:t xml:space="preserve">However, </w:t>
      </w:r>
      <w:r>
        <w:rPr>
          <w:lang w:val="en-US" w:eastAsia="zh-CN"/>
        </w:rPr>
        <w:t>the same</w:t>
      </w:r>
      <w:r>
        <w:rPr>
          <w:rFonts w:hint="eastAsia"/>
          <w:lang w:val="en-US" w:eastAsia="zh-CN"/>
        </w:rPr>
        <w:t xml:space="preserve"> </w:t>
      </w:r>
      <w:r>
        <w:rPr>
          <w:lang w:val="en-US" w:eastAsia="zh-CN"/>
        </w:rPr>
        <w:t>compensation</w:t>
      </w:r>
      <w:r>
        <w:rPr>
          <w:rFonts w:hint="eastAsia"/>
          <w:lang w:val="en-US" w:eastAsia="zh-CN"/>
        </w:rPr>
        <w:t xml:space="preserve"> solution is used</w:t>
      </w:r>
      <w:r>
        <w:rPr>
          <w:lang w:val="en-US" w:eastAsia="zh-CN"/>
        </w:rPr>
        <w:t xml:space="preserve"> for various types of </w:t>
      </w:r>
      <w:r>
        <w:rPr>
          <w:rFonts w:hint="eastAsia"/>
          <w:lang w:val="en-US" w:eastAsia="zh-CN"/>
        </w:rPr>
        <w:t xml:space="preserve">UEs may be </w:t>
      </w:r>
      <w:r>
        <w:rPr>
          <w:lang w:val="en-US" w:eastAsia="zh-CN"/>
        </w:rPr>
        <w:t>problematic</w:t>
      </w:r>
      <w:r>
        <w:rPr>
          <w:rFonts w:hint="eastAsia"/>
          <w:lang w:val="en-US" w:eastAsia="zh-CN"/>
        </w:rPr>
        <w:t xml:space="preserve"> </w:t>
      </w:r>
      <w:r>
        <w:rPr>
          <w:lang w:val="en-US" w:eastAsia="zh-CN"/>
        </w:rPr>
        <w:lastRenderedPageBreak/>
        <w:t>concerning</w:t>
      </w:r>
      <w:r>
        <w:rPr>
          <w:rFonts w:hint="eastAsia"/>
          <w:lang w:val="en-US" w:eastAsia="zh-CN"/>
        </w:rPr>
        <w:t xml:space="preserve"> the</w:t>
      </w:r>
      <w:r>
        <w:rPr>
          <w:lang w:val="en-US" w:eastAsia="zh-CN"/>
        </w:rPr>
        <w:t xml:space="preserve"> specific capture configurations</w:t>
      </w:r>
      <w:r>
        <w:rPr>
          <w:rFonts w:hint="eastAsia"/>
          <w:lang w:val="en-US" w:eastAsia="zh-CN"/>
        </w:rPr>
        <w:t>,</w:t>
      </w:r>
      <w:r>
        <w:rPr>
          <w:lang w:val="en-US" w:eastAsia="zh-CN"/>
        </w:rPr>
        <w:t xml:space="preserve"> </w:t>
      </w:r>
      <w:bookmarkStart w:id="1" w:name="OLE_LINK2"/>
      <w:r>
        <w:rPr>
          <w:lang w:val="en-US" w:eastAsia="zh-CN"/>
        </w:rPr>
        <w:t>UE</w:t>
      </w:r>
      <w:bookmarkEnd w:id="1"/>
      <w:r>
        <w:rPr>
          <w:lang w:val="en-US" w:eastAsia="zh-CN"/>
        </w:rPr>
        <w:t xml:space="preserve"> form factors, UE categories</w:t>
      </w:r>
      <w:r>
        <w:rPr>
          <w:rFonts w:hint="eastAsia"/>
          <w:lang w:val="en-US" w:eastAsia="zh-CN"/>
        </w:rPr>
        <w:t xml:space="preserve"> </w:t>
      </w:r>
      <w:proofErr w:type="gramStart"/>
      <w:r>
        <w:rPr>
          <w:rFonts w:hint="eastAsia"/>
          <w:lang w:val="en-US" w:eastAsia="zh-CN"/>
        </w:rPr>
        <w:t>and etc.</w:t>
      </w:r>
      <w:proofErr w:type="gramEnd"/>
      <w:r>
        <w:rPr>
          <w:rFonts w:hint="eastAsia"/>
          <w:lang w:val="en-US" w:eastAsia="zh-CN"/>
        </w:rPr>
        <w:t xml:space="preserve"> S</w:t>
      </w:r>
      <w:r>
        <w:rPr>
          <w:lang w:val="en-US" w:eastAsia="zh-CN"/>
        </w:rPr>
        <w:t>everal</w:t>
      </w:r>
      <w:r>
        <w:rPr>
          <w:rFonts w:hint="eastAsia"/>
          <w:lang w:val="en-US" w:eastAsia="zh-CN"/>
        </w:rPr>
        <w:t xml:space="preserve"> aspects impact how to choose a compensation method</w:t>
      </w:r>
      <w:r>
        <w:rPr>
          <w:lang w:val="en-US" w:eastAsia="zh-CN"/>
        </w:rPr>
        <w:t xml:space="preserve">. </w:t>
      </w:r>
    </w:p>
    <w:p w14:paraId="375DFCCC" w14:textId="77777777" w:rsidR="005B24F4" w:rsidRDefault="00153758">
      <w:pPr>
        <w:pStyle w:val="1"/>
        <w:widowControl/>
        <w:numPr>
          <w:ilvl w:val="0"/>
          <w:numId w:val="4"/>
        </w:numPr>
        <w:spacing w:after="240" w:line="240" w:lineRule="auto"/>
        <w:ind w:right="284"/>
        <w:rPr>
          <w:b/>
          <w:sz w:val="20"/>
        </w:rPr>
      </w:pPr>
      <w:r>
        <w:rPr>
          <w:rFonts w:hint="eastAsia"/>
          <w:b/>
          <w:sz w:val="20"/>
        </w:rPr>
        <w:t>Conclusion</w:t>
      </w:r>
    </w:p>
    <w:p w14:paraId="375DFCCD" w14:textId="77777777" w:rsidR="005B24F4" w:rsidRDefault="00153758">
      <w:pPr>
        <w:rPr>
          <w:lang w:eastAsia="zh-CN"/>
        </w:rPr>
      </w:pPr>
      <w:r>
        <w:rPr>
          <w:lang w:eastAsia="zh-CN"/>
        </w:rPr>
        <w:t xml:space="preserve">Raw microphone signal compensation is essential to achieve audio signals in the desired format. However, to ensure implementation flexibility, </w:t>
      </w:r>
      <w:r>
        <w:rPr>
          <w:rFonts w:hint="eastAsia"/>
          <w:lang w:eastAsia="zh-CN"/>
        </w:rPr>
        <w:t xml:space="preserve">two proposals are as </w:t>
      </w:r>
      <w:proofErr w:type="gramStart"/>
      <w:r>
        <w:rPr>
          <w:rFonts w:hint="eastAsia"/>
          <w:lang w:eastAsia="zh-CN"/>
        </w:rPr>
        <w:t>follows:</w:t>
      </w:r>
      <w:r>
        <w:rPr>
          <w:lang w:eastAsia="zh-CN"/>
        </w:rPr>
        <w:t>:</w:t>
      </w:r>
      <w:proofErr w:type="gramEnd"/>
      <w:r>
        <w:rPr>
          <w:lang w:eastAsia="zh-CN"/>
        </w:rPr>
        <w:t xml:space="preserve"> </w:t>
      </w:r>
    </w:p>
    <w:p w14:paraId="375DFCCE" w14:textId="77777777" w:rsidR="005B24F4" w:rsidRDefault="00153758">
      <w:pPr>
        <w:rPr>
          <w:lang w:eastAsia="zh-CN"/>
        </w:rPr>
      </w:pPr>
      <w:r>
        <w:rPr>
          <w:b/>
          <w:bCs/>
          <w:lang w:eastAsia="zh-CN"/>
        </w:rPr>
        <w:t>P</w:t>
      </w:r>
      <w:r>
        <w:rPr>
          <w:rFonts w:hint="eastAsia"/>
          <w:b/>
          <w:bCs/>
          <w:lang w:eastAsia="zh-CN"/>
        </w:rPr>
        <w:t>roposal#</w:t>
      </w:r>
      <w:proofErr w:type="gramStart"/>
      <w:r>
        <w:rPr>
          <w:rFonts w:hint="eastAsia"/>
          <w:b/>
          <w:bCs/>
          <w:lang w:eastAsia="zh-CN"/>
        </w:rPr>
        <w:t>1:</w:t>
      </w:r>
      <w:r>
        <w:rPr>
          <w:lang w:eastAsia="zh-CN"/>
        </w:rPr>
        <w:t>The</w:t>
      </w:r>
      <w:proofErr w:type="gramEnd"/>
      <w:r>
        <w:rPr>
          <w:lang w:eastAsia="zh-CN"/>
        </w:rPr>
        <w:t xml:space="preserve"> compensation approaches outlined in references [3] and [5] </w:t>
      </w:r>
      <w:r>
        <w:rPr>
          <w:rFonts w:hint="eastAsia"/>
          <w:lang w:eastAsia="zh-CN"/>
        </w:rPr>
        <w:t>are proposed as</w:t>
      </w:r>
      <w:r>
        <w:rPr>
          <w:lang w:eastAsia="zh-CN"/>
        </w:rPr>
        <w:t xml:space="preserve"> optional </w:t>
      </w:r>
      <w:r>
        <w:rPr>
          <w:rFonts w:hint="eastAsia"/>
          <w:lang w:eastAsia="zh-CN"/>
        </w:rPr>
        <w:t>solutions</w:t>
      </w:r>
      <w:r>
        <w:rPr>
          <w:lang w:eastAsia="zh-CN"/>
        </w:rPr>
        <w:t xml:space="preserve">. </w:t>
      </w:r>
    </w:p>
    <w:p w14:paraId="375DFCCF" w14:textId="77777777" w:rsidR="005B24F4" w:rsidRDefault="00153758">
      <w:pPr>
        <w:rPr>
          <w:lang w:eastAsia="zh-CN"/>
        </w:rPr>
      </w:pPr>
      <w:r>
        <w:rPr>
          <w:rFonts w:hint="eastAsia"/>
          <w:b/>
          <w:bCs/>
          <w:lang w:eastAsia="zh-CN"/>
        </w:rPr>
        <w:t xml:space="preserve">Proposal #2: </w:t>
      </w:r>
      <w:r>
        <w:rPr>
          <w:rFonts w:hint="eastAsia"/>
          <w:lang w:eastAsia="zh-CN"/>
        </w:rPr>
        <w:t>Example solution</w:t>
      </w:r>
      <w:r>
        <w:rPr>
          <w:lang w:eastAsia="zh-CN"/>
        </w:rPr>
        <w:t xml:space="preserve"> developers may selectively adopt these solutions based on specific application requirements</w:t>
      </w:r>
      <w:r>
        <w:rPr>
          <w:rFonts w:hint="eastAsia"/>
          <w:lang w:eastAsia="zh-CN"/>
        </w:rPr>
        <w:t>.</w:t>
      </w:r>
    </w:p>
    <w:p w14:paraId="375DFCD0" w14:textId="77777777" w:rsidR="005B24F4" w:rsidRDefault="00153758">
      <w:pPr>
        <w:rPr>
          <w:lang w:eastAsia="zh-CN"/>
        </w:rPr>
      </w:pPr>
      <w:r>
        <w:rPr>
          <w:rFonts w:hint="eastAsia"/>
          <w:b/>
          <w:bCs/>
          <w:lang w:eastAsia="zh-CN"/>
        </w:rPr>
        <w:t>Proposal #</w:t>
      </w:r>
      <w:r>
        <w:rPr>
          <w:b/>
          <w:bCs/>
          <w:lang w:eastAsia="zh-CN"/>
        </w:rPr>
        <w:t>3</w:t>
      </w:r>
      <w:r>
        <w:rPr>
          <w:rFonts w:hint="eastAsia"/>
          <w:b/>
          <w:bCs/>
          <w:lang w:eastAsia="zh-CN"/>
        </w:rPr>
        <w:t xml:space="preserve">: </w:t>
      </w:r>
      <w:r>
        <w:rPr>
          <w:lang w:eastAsia="zh-CN"/>
        </w:rPr>
        <w:t xml:space="preserve">Raw microphone signa performance </w:t>
      </w:r>
      <w:proofErr w:type="spellStart"/>
      <w:r>
        <w:rPr>
          <w:lang w:eastAsia="zh-CN"/>
        </w:rPr>
        <w:t>relys</w:t>
      </w:r>
      <w:proofErr w:type="spellEnd"/>
      <w:r>
        <w:rPr>
          <w:lang w:eastAsia="zh-CN"/>
        </w:rPr>
        <w:t xml:space="preserve"> on the corresponding example solutions.</w:t>
      </w:r>
    </w:p>
    <w:p w14:paraId="375DFCD1" w14:textId="77777777" w:rsidR="005B24F4" w:rsidRDefault="005B24F4">
      <w:pPr>
        <w:rPr>
          <w:lang w:eastAsia="zh-CN"/>
        </w:rPr>
      </w:pPr>
    </w:p>
    <w:p w14:paraId="375DFCD2" w14:textId="77777777" w:rsidR="005B24F4" w:rsidRDefault="005B24F4">
      <w:pPr>
        <w:rPr>
          <w:lang w:eastAsia="zh-CN"/>
        </w:rPr>
      </w:pPr>
    </w:p>
    <w:p w14:paraId="375DFCD3" w14:textId="77777777" w:rsidR="005B24F4" w:rsidRDefault="005B24F4">
      <w:pPr>
        <w:rPr>
          <w:lang w:eastAsia="zh-CN"/>
        </w:rPr>
      </w:pPr>
    </w:p>
    <w:p w14:paraId="375DFCD4" w14:textId="77777777" w:rsidR="005B24F4" w:rsidRDefault="00153758">
      <w:pPr>
        <w:widowControl/>
        <w:spacing w:after="0" w:line="240" w:lineRule="auto"/>
        <w:rPr>
          <w:sz w:val="36"/>
        </w:rPr>
      </w:pPr>
      <w:r>
        <w:rPr>
          <w:rFonts w:hint="eastAsia"/>
          <w:sz w:val="36"/>
        </w:rPr>
        <w:t>References</w:t>
      </w:r>
    </w:p>
    <w:p w14:paraId="375DFCD5" w14:textId="77777777" w:rsidR="005B24F4" w:rsidRDefault="00153758">
      <w:pPr>
        <w:rPr>
          <w:lang w:eastAsia="zh-CN"/>
        </w:rPr>
      </w:pPr>
      <w:r>
        <w:rPr>
          <w:rFonts w:hint="eastAsia"/>
          <w:lang w:eastAsia="zh-CN"/>
        </w:rPr>
        <w:t xml:space="preserve">[1] </w:t>
      </w:r>
      <w:r>
        <w:rPr>
          <w:lang w:eastAsia="zh-CN"/>
        </w:rPr>
        <w:t>S4-251169</w:t>
      </w:r>
      <w:r>
        <w:rPr>
          <w:rFonts w:hint="eastAsia"/>
          <w:lang w:eastAsia="zh-CN"/>
        </w:rPr>
        <w:t xml:space="preserve">, </w:t>
      </w:r>
      <w:proofErr w:type="gramStart"/>
      <w:r>
        <w:rPr>
          <w:lang w:eastAsia="zh-CN"/>
        </w:rPr>
        <w:t>“</w:t>
      </w:r>
      <w:r>
        <w:rPr>
          <w:rFonts w:hint="eastAsia"/>
          <w:lang w:eastAsia="zh-CN"/>
        </w:rPr>
        <w:t xml:space="preserve"> </w:t>
      </w:r>
      <w:r>
        <w:rPr>
          <w:lang w:eastAsia="zh-CN"/>
        </w:rPr>
        <w:t>Work</w:t>
      </w:r>
      <w:proofErr w:type="gramEnd"/>
      <w:r>
        <w:rPr>
          <w:lang w:eastAsia="zh-CN"/>
        </w:rPr>
        <w:t xml:space="preserve"> Plan for DaCAS-v0.4”</w:t>
      </w:r>
    </w:p>
    <w:p w14:paraId="375DFCD6" w14:textId="77777777" w:rsidR="005B24F4" w:rsidRDefault="00153758">
      <w:pPr>
        <w:rPr>
          <w:lang w:eastAsia="zh-CN"/>
        </w:rPr>
      </w:pPr>
      <w:r>
        <w:rPr>
          <w:rFonts w:hint="eastAsia"/>
          <w:lang w:eastAsia="zh-CN"/>
        </w:rPr>
        <w:t xml:space="preserve">[2] </w:t>
      </w:r>
      <w:r>
        <w:rPr>
          <w:lang w:eastAsia="zh-CN"/>
        </w:rPr>
        <w:t>3GPP TR 26.933</w:t>
      </w:r>
      <w:r>
        <w:rPr>
          <w:rFonts w:hint="eastAsia"/>
          <w:lang w:eastAsia="zh-CN"/>
        </w:rPr>
        <w:t xml:space="preserve"> </w:t>
      </w:r>
      <w:r>
        <w:rPr>
          <w:lang w:eastAsia="zh-CN"/>
        </w:rPr>
        <w:t>“</w:t>
      </w:r>
      <w:r>
        <w:t>Study on Diverse Audio Capturing system</w:t>
      </w:r>
      <w:r>
        <w:rPr>
          <w:lang w:eastAsia="zh-CN"/>
        </w:rPr>
        <w:t>”</w:t>
      </w:r>
    </w:p>
    <w:p w14:paraId="375DFCD7" w14:textId="77777777" w:rsidR="005B24F4" w:rsidRDefault="00153758">
      <w:pPr>
        <w:rPr>
          <w:lang w:eastAsia="zh-CN"/>
        </w:rPr>
      </w:pPr>
      <w:r>
        <w:rPr>
          <w:rFonts w:hint="eastAsia"/>
          <w:lang w:eastAsia="zh-CN"/>
        </w:rPr>
        <w:t>[3]</w:t>
      </w:r>
      <w:r>
        <w:t xml:space="preserve"> </w:t>
      </w:r>
      <w:r>
        <w:rPr>
          <w:lang w:eastAsia="zh-CN"/>
        </w:rPr>
        <w:t>S4-250936</w:t>
      </w:r>
      <w:r>
        <w:rPr>
          <w:rFonts w:hint="eastAsia"/>
          <w:lang w:eastAsia="zh-CN"/>
        </w:rPr>
        <w:t>,</w:t>
      </w:r>
      <w:r>
        <w:rPr>
          <w:lang w:eastAsia="zh-CN"/>
        </w:rPr>
        <w:t xml:space="preserve"> “Compensated microphone pressure frequency response measurement”</w:t>
      </w:r>
    </w:p>
    <w:p w14:paraId="375DFCD8" w14:textId="77777777" w:rsidR="005B24F4" w:rsidRDefault="00153758">
      <w:pPr>
        <w:rPr>
          <w:lang w:eastAsia="zh-CN"/>
        </w:rPr>
      </w:pPr>
      <w:r>
        <w:rPr>
          <w:rFonts w:hint="eastAsia"/>
          <w:lang w:eastAsia="zh-CN"/>
        </w:rPr>
        <w:t>[4]</w:t>
      </w:r>
      <w:r>
        <w:t xml:space="preserve"> </w:t>
      </w:r>
      <w:r>
        <w:rPr>
          <w:lang w:eastAsia="zh-CN"/>
        </w:rPr>
        <w:t>S4-250948</w:t>
      </w:r>
      <w:r>
        <w:rPr>
          <w:rFonts w:hint="eastAsia"/>
          <w:lang w:eastAsia="zh-CN"/>
        </w:rPr>
        <w:t>,</w:t>
      </w:r>
      <w:r>
        <w:rPr>
          <w:lang w:eastAsia="zh-CN"/>
        </w:rPr>
        <w:t xml:space="preserve"> “On microphone signal requirements”</w:t>
      </w:r>
    </w:p>
    <w:p w14:paraId="375DFCD9" w14:textId="77777777" w:rsidR="005B24F4" w:rsidRDefault="00153758">
      <w:pPr>
        <w:rPr>
          <w:lang w:eastAsia="zh-CN"/>
        </w:rPr>
      </w:pPr>
      <w:r>
        <w:rPr>
          <w:rFonts w:hint="eastAsia"/>
          <w:lang w:eastAsia="zh-CN"/>
        </w:rPr>
        <w:t>[5]</w:t>
      </w:r>
      <w:r>
        <w:t xml:space="preserve"> </w:t>
      </w:r>
      <w:r>
        <w:rPr>
          <w:lang w:eastAsia="zh-CN"/>
        </w:rPr>
        <w:t>S4aA250054</w:t>
      </w:r>
      <w:r>
        <w:rPr>
          <w:rFonts w:hint="eastAsia"/>
          <w:lang w:eastAsia="zh-CN"/>
        </w:rPr>
        <w:t xml:space="preserve">, </w:t>
      </w:r>
      <w:r>
        <w:rPr>
          <w:lang w:eastAsia="zh-CN"/>
        </w:rPr>
        <w:t xml:space="preserve">“On </w:t>
      </w:r>
      <w:bookmarkStart w:id="2" w:name="OLE_LINK1"/>
      <w:r>
        <w:rPr>
          <w:lang w:eastAsia="zh-CN"/>
        </w:rPr>
        <w:t>raw microphone signal compensation</w:t>
      </w:r>
      <w:bookmarkEnd w:id="2"/>
      <w:r>
        <w:rPr>
          <w:lang w:eastAsia="zh-CN"/>
        </w:rPr>
        <w:t>”</w:t>
      </w:r>
    </w:p>
    <w:p w14:paraId="375DFCDA" w14:textId="77777777" w:rsidR="005B24F4" w:rsidRDefault="005B24F4">
      <w:pPr>
        <w:rPr>
          <w:lang w:eastAsia="zh-CN"/>
        </w:rPr>
      </w:pPr>
    </w:p>
    <w:p w14:paraId="375DFCDB" w14:textId="77777777" w:rsidR="005B24F4" w:rsidRDefault="005B24F4">
      <w:pPr>
        <w:rPr>
          <w:i/>
          <w:sz w:val="20"/>
        </w:rPr>
      </w:pPr>
    </w:p>
    <w:p w14:paraId="375DFCDC" w14:textId="77777777" w:rsidR="005B24F4" w:rsidRDefault="00153758">
      <w:pPr>
        <w:rPr>
          <w:lang w:eastAsia="zh-CN"/>
        </w:rPr>
      </w:pPr>
      <w:r>
        <w:rPr>
          <w:rFonts w:hint="eastAsia"/>
          <w:lang w:eastAsia="zh-CN"/>
        </w:rPr>
        <w:t>,</w:t>
      </w:r>
    </w:p>
    <w:sectPr w:rsidR="005B24F4">
      <w:headerReference w:type="default" r:id="rId8"/>
      <w:footerReference w:type="default" r:id="rId9"/>
      <w:headerReference w:type="first" r:id="rId10"/>
      <w:footerReference w:type="first" r:id="rId11"/>
      <w:endnotePr>
        <w:numFmt w:val="decimal"/>
      </w:endnotePr>
      <w:pgSz w:w="11907" w:h="16840"/>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DFCE6" w14:textId="77777777" w:rsidR="00153758" w:rsidRDefault="00153758">
      <w:pPr>
        <w:spacing w:after="0" w:line="240" w:lineRule="auto"/>
      </w:pPr>
      <w:r>
        <w:separator/>
      </w:r>
    </w:p>
  </w:endnote>
  <w:endnote w:type="continuationSeparator" w:id="0">
    <w:p w14:paraId="375DFCE8" w14:textId="77777777" w:rsidR="00153758" w:rsidRDefault="00153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FCDE" w14:textId="77777777" w:rsidR="005B24F4" w:rsidRDefault="00153758">
    <w:pPr>
      <w:pStyle w:val="ab"/>
      <w:tabs>
        <w:tab w:val="clear" w:pos="8640"/>
        <w:tab w:val="right" w:pos="9360"/>
      </w:tabs>
      <w:spacing w:after="0"/>
      <w:rPr>
        <w:sz w:val="18"/>
      </w:rPr>
    </w:pPr>
    <w:r>
      <w:rPr>
        <w:b/>
        <w:sz w:val="18"/>
      </w:rPr>
      <w:tab/>
    </w:r>
    <w:r>
      <w:rPr>
        <w:b/>
        <w:sz w:val="18"/>
      </w:rPr>
      <w:tab/>
      <w:t xml:space="preserve">Page: </w:t>
    </w:r>
    <w:r>
      <w:rPr>
        <w:rStyle w:val="af2"/>
        <w:b/>
        <w:sz w:val="18"/>
      </w:rPr>
      <w:fldChar w:fldCharType="begin"/>
    </w:r>
    <w:r>
      <w:rPr>
        <w:rStyle w:val="af2"/>
        <w:b/>
        <w:sz w:val="18"/>
      </w:rPr>
      <w:instrText xml:space="preserve"> PAGE </w:instrText>
    </w:r>
    <w:r>
      <w:rPr>
        <w:rStyle w:val="af2"/>
        <w:b/>
        <w:sz w:val="18"/>
      </w:rPr>
      <w:fldChar w:fldCharType="separate"/>
    </w:r>
    <w:r>
      <w:rPr>
        <w:rStyle w:val="af2"/>
        <w:b/>
        <w:sz w:val="18"/>
      </w:rPr>
      <w:t>4</w:t>
    </w:r>
    <w:r>
      <w:rPr>
        <w:rStyle w:val="af2"/>
        <w:b/>
        <w:sz w:val="18"/>
      </w:rPr>
      <w:fldChar w:fldCharType="end"/>
    </w:r>
    <w:r>
      <w:rPr>
        <w:rStyle w:val="af2"/>
        <w:b/>
        <w:sz w:val="18"/>
      </w:rPr>
      <w:t>/</w:t>
    </w:r>
    <w:r>
      <w:rPr>
        <w:rStyle w:val="af2"/>
        <w:b/>
        <w:sz w:val="18"/>
      </w:rPr>
      <w:fldChar w:fldCharType="begin"/>
    </w:r>
    <w:r>
      <w:rPr>
        <w:rStyle w:val="af2"/>
        <w:b/>
        <w:sz w:val="18"/>
      </w:rPr>
      <w:instrText xml:space="preserve"> NUMPAGES </w:instrText>
    </w:r>
    <w:r>
      <w:rPr>
        <w:rStyle w:val="af2"/>
        <w:b/>
        <w:sz w:val="18"/>
      </w:rPr>
      <w:fldChar w:fldCharType="separate"/>
    </w:r>
    <w:r>
      <w:rPr>
        <w:rStyle w:val="af2"/>
        <w:b/>
        <w:sz w:val="18"/>
      </w:rPr>
      <w:t>4</w:t>
    </w:r>
    <w:r>
      <w:rPr>
        <w:rStyle w:val="af2"/>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FCE1" w14:textId="77777777" w:rsidR="005B24F4" w:rsidRDefault="00153758">
    <w:pPr>
      <w:pStyle w:val="ab"/>
      <w:tabs>
        <w:tab w:val="clear" w:pos="8640"/>
        <w:tab w:val="right" w:pos="9360"/>
      </w:tabs>
      <w:spacing w:after="0"/>
      <w:rPr>
        <w:sz w:val="18"/>
      </w:rPr>
    </w:pPr>
    <w:r>
      <w:rPr>
        <w:b/>
        <w:sz w:val="18"/>
      </w:rPr>
      <w:tab/>
    </w:r>
    <w:r>
      <w:rPr>
        <w:b/>
        <w:sz w:val="18"/>
      </w:rPr>
      <w:tab/>
      <w:t xml:space="preserve">Page: </w:t>
    </w:r>
    <w:r>
      <w:rPr>
        <w:rStyle w:val="af2"/>
        <w:b/>
        <w:sz w:val="18"/>
      </w:rPr>
      <w:fldChar w:fldCharType="begin"/>
    </w:r>
    <w:r>
      <w:rPr>
        <w:rStyle w:val="af2"/>
        <w:b/>
        <w:sz w:val="18"/>
      </w:rPr>
      <w:instrText xml:space="preserve"> PAGE </w:instrText>
    </w:r>
    <w:r>
      <w:rPr>
        <w:rStyle w:val="af2"/>
        <w:b/>
        <w:sz w:val="18"/>
      </w:rPr>
      <w:fldChar w:fldCharType="separate"/>
    </w:r>
    <w:r>
      <w:rPr>
        <w:rStyle w:val="af2"/>
        <w:b/>
        <w:sz w:val="18"/>
      </w:rPr>
      <w:t>1</w:t>
    </w:r>
    <w:r>
      <w:rPr>
        <w:rStyle w:val="af2"/>
        <w:b/>
        <w:sz w:val="18"/>
      </w:rPr>
      <w:fldChar w:fldCharType="end"/>
    </w:r>
    <w:r>
      <w:rPr>
        <w:rStyle w:val="af2"/>
        <w:b/>
        <w:sz w:val="18"/>
      </w:rPr>
      <w:t>/</w:t>
    </w:r>
    <w:r>
      <w:rPr>
        <w:rStyle w:val="af2"/>
        <w:b/>
        <w:sz w:val="18"/>
      </w:rPr>
      <w:fldChar w:fldCharType="begin"/>
    </w:r>
    <w:r>
      <w:rPr>
        <w:rStyle w:val="af2"/>
        <w:b/>
        <w:sz w:val="18"/>
      </w:rPr>
      <w:instrText xml:space="preserve"> NUMPAGES </w:instrText>
    </w:r>
    <w:r>
      <w:rPr>
        <w:rStyle w:val="af2"/>
        <w:b/>
        <w:sz w:val="18"/>
      </w:rPr>
      <w:fldChar w:fldCharType="separate"/>
    </w:r>
    <w:r>
      <w:rPr>
        <w:rStyle w:val="af2"/>
        <w:b/>
        <w:sz w:val="18"/>
      </w:rPr>
      <w:t>4</w:t>
    </w:r>
    <w:r>
      <w:rPr>
        <w:rStyle w:val="af2"/>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DFCE2" w14:textId="77777777" w:rsidR="00153758" w:rsidRDefault="00153758">
      <w:pPr>
        <w:spacing w:after="0" w:line="240" w:lineRule="auto"/>
      </w:pPr>
      <w:r>
        <w:separator/>
      </w:r>
    </w:p>
  </w:footnote>
  <w:footnote w:type="continuationSeparator" w:id="0">
    <w:p w14:paraId="375DFCE4" w14:textId="77777777" w:rsidR="00153758" w:rsidRDefault="001537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FCDD" w14:textId="77777777" w:rsidR="005B24F4" w:rsidRDefault="005B24F4">
    <w:pPr>
      <w:pStyle w:val="ac"/>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FCDF" w14:textId="686684D0" w:rsidR="005B24F4" w:rsidRDefault="00153758">
    <w:pPr>
      <w:tabs>
        <w:tab w:val="right" w:pos="9356"/>
      </w:tabs>
      <w:rPr>
        <w:rFonts w:cs="Arial"/>
        <w:b/>
        <w:i/>
        <w:lang w:eastAsia="zh-CN"/>
      </w:rPr>
    </w:pPr>
    <w:r>
      <w:rPr>
        <w:rFonts w:cs="Arial"/>
        <w:lang w:val="en-US"/>
      </w:rPr>
      <w:t>3GPP TSG SA WG4#133-e</w:t>
    </w:r>
    <w:r>
      <w:rPr>
        <w:rFonts w:cs="Arial"/>
        <w:b/>
        <w:i/>
      </w:rPr>
      <w:tab/>
    </w:r>
    <w:proofErr w:type="spellStart"/>
    <w:r>
      <w:rPr>
        <w:rFonts w:cs="Arial"/>
        <w:b/>
        <w:i/>
        <w:sz w:val="28"/>
        <w:szCs w:val="28"/>
      </w:rPr>
      <w:t>Tdoc</w:t>
    </w:r>
    <w:proofErr w:type="spellEnd"/>
    <w:r>
      <w:rPr>
        <w:rFonts w:cs="Arial"/>
        <w:b/>
        <w:i/>
        <w:sz w:val="28"/>
        <w:szCs w:val="28"/>
      </w:rPr>
      <w:t xml:space="preserve"> </w:t>
    </w:r>
    <w:r w:rsidRPr="00153758">
      <w:rPr>
        <w:rFonts w:cs="Arial"/>
        <w:b/>
        <w:i/>
        <w:sz w:val="28"/>
        <w:szCs w:val="28"/>
      </w:rPr>
      <w:t>S4-251375</w:t>
    </w:r>
  </w:p>
  <w:p w14:paraId="375DFCE0" w14:textId="77777777" w:rsidR="005B24F4" w:rsidRDefault="00153758">
    <w:pPr>
      <w:tabs>
        <w:tab w:val="right" w:pos="9360"/>
      </w:tabs>
      <w:rPr>
        <w:rFonts w:cs="Arial"/>
        <w:b/>
        <w:lang w:val="en-US" w:eastAsia="zh-CN"/>
      </w:rPr>
    </w:pPr>
    <w:r>
      <w:rPr>
        <w:rFonts w:cs="Arial"/>
        <w:lang w:eastAsia="zh-CN"/>
      </w:rPr>
      <w:t>Online, 18-25 July 2025</w:t>
    </w:r>
    <w:r>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3EE63F77"/>
    <w:multiLevelType w:val="multilevel"/>
    <w:tmpl w:val="3EE63F77"/>
    <w:lvl w:ilvl="0">
      <w:start w:val="1"/>
      <w:numFmt w:val="decimal"/>
      <w:pStyle w:val="CharCharCharCharCharCharCharCharCharCharCharCharCharCarCarCharCharCharCarCar"/>
      <w:lvlText w:val="%1."/>
      <w:lvlJc w:val="left"/>
      <w:pPr>
        <w:tabs>
          <w:tab w:val="left" w:pos="360"/>
        </w:tabs>
        <w:ind w:left="360" w:hanging="360"/>
      </w:pPr>
    </w:lvl>
    <w:lvl w:ilvl="1">
      <w:start w:val="1"/>
      <w:numFmt w:val="decimal"/>
      <w:lvlText w:val="%1.%2."/>
      <w:lvlJc w:val="left"/>
      <w:pPr>
        <w:tabs>
          <w:tab w:val="left" w:pos="1080"/>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88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680"/>
        </w:tabs>
        <w:ind w:left="3744" w:hanging="1224"/>
      </w:pPr>
    </w:lvl>
    <w:lvl w:ilvl="8">
      <w:start w:val="1"/>
      <w:numFmt w:val="decimal"/>
      <w:lvlText w:val="%1.%2.%3.%4.%5.%6.%7.%8.%9."/>
      <w:lvlJc w:val="left"/>
      <w:pPr>
        <w:tabs>
          <w:tab w:val="left" w:pos="5040"/>
        </w:tabs>
        <w:ind w:left="4320" w:hanging="1440"/>
      </w:pPr>
    </w:lvl>
  </w:abstractNum>
  <w:abstractNum w:abstractNumId="2" w15:restartNumberingAfterBreak="0">
    <w:nsid w:val="4F2C0690"/>
    <w:multiLevelType w:val="multilevel"/>
    <w:tmpl w:val="4F2C069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502615A2"/>
    <w:multiLevelType w:val="multilevel"/>
    <w:tmpl w:val="50261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5751382">
    <w:abstractNumId w:val="0"/>
  </w:num>
  <w:num w:numId="2" w16cid:durableId="2028871928">
    <w:abstractNumId w:val="4"/>
  </w:num>
  <w:num w:numId="3" w16cid:durableId="1904948937">
    <w:abstractNumId w:val="1"/>
  </w:num>
  <w:num w:numId="4" w16cid:durableId="446854070">
    <w:abstractNumId w:val="2"/>
  </w:num>
  <w:num w:numId="5" w16cid:durableId="9640401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AF53C219"/>
    <w:rsid w:val="F7B9A777"/>
    <w:rsid w:val="FFD7FF9F"/>
    <w:rsid w:val="FFFDD5DB"/>
    <w:rsid w:val="00000466"/>
    <w:rsid w:val="000015C9"/>
    <w:rsid w:val="00001F69"/>
    <w:rsid w:val="00002A13"/>
    <w:rsid w:val="00002AED"/>
    <w:rsid w:val="000037AD"/>
    <w:rsid w:val="00003EB1"/>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2AB"/>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B7D"/>
    <w:rsid w:val="00055A59"/>
    <w:rsid w:val="00056A7A"/>
    <w:rsid w:val="00057287"/>
    <w:rsid w:val="000572DB"/>
    <w:rsid w:val="00057510"/>
    <w:rsid w:val="0006086C"/>
    <w:rsid w:val="000610D5"/>
    <w:rsid w:val="000617AE"/>
    <w:rsid w:val="00061BCA"/>
    <w:rsid w:val="0006250B"/>
    <w:rsid w:val="00062930"/>
    <w:rsid w:val="00063908"/>
    <w:rsid w:val="0006464F"/>
    <w:rsid w:val="00064FDA"/>
    <w:rsid w:val="00065358"/>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4EE"/>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4E5"/>
    <w:rsid w:val="00092750"/>
    <w:rsid w:val="00093074"/>
    <w:rsid w:val="00093B5D"/>
    <w:rsid w:val="00094887"/>
    <w:rsid w:val="0009576B"/>
    <w:rsid w:val="00097C73"/>
    <w:rsid w:val="00097D85"/>
    <w:rsid w:val="000A04FC"/>
    <w:rsid w:val="000A0FC3"/>
    <w:rsid w:val="000A20A8"/>
    <w:rsid w:val="000A296C"/>
    <w:rsid w:val="000A300D"/>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C8A"/>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1B8"/>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2F4D"/>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A46"/>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179F"/>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758"/>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251A"/>
    <w:rsid w:val="00173288"/>
    <w:rsid w:val="00173574"/>
    <w:rsid w:val="00173AD4"/>
    <w:rsid w:val="00174FE2"/>
    <w:rsid w:val="00175507"/>
    <w:rsid w:val="001766EE"/>
    <w:rsid w:val="00177159"/>
    <w:rsid w:val="001773FA"/>
    <w:rsid w:val="001776A0"/>
    <w:rsid w:val="001779DC"/>
    <w:rsid w:val="00177C17"/>
    <w:rsid w:val="00180626"/>
    <w:rsid w:val="00180BA8"/>
    <w:rsid w:val="00180BF5"/>
    <w:rsid w:val="0018170D"/>
    <w:rsid w:val="00181AC0"/>
    <w:rsid w:val="00181F9F"/>
    <w:rsid w:val="00182522"/>
    <w:rsid w:val="00182C60"/>
    <w:rsid w:val="0018316E"/>
    <w:rsid w:val="0018334E"/>
    <w:rsid w:val="0018374D"/>
    <w:rsid w:val="0018494F"/>
    <w:rsid w:val="00184AF1"/>
    <w:rsid w:val="00185584"/>
    <w:rsid w:val="00185FC6"/>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340"/>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5F9B"/>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1BB"/>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059"/>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5F0B"/>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55"/>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A79"/>
    <w:rsid w:val="00323DBC"/>
    <w:rsid w:val="003243E4"/>
    <w:rsid w:val="00324425"/>
    <w:rsid w:val="00324561"/>
    <w:rsid w:val="00324D79"/>
    <w:rsid w:val="00326ACE"/>
    <w:rsid w:val="003275C2"/>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14B"/>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4747"/>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63F"/>
    <w:rsid w:val="003F3852"/>
    <w:rsid w:val="003F408F"/>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4E46"/>
    <w:rsid w:val="004051D0"/>
    <w:rsid w:val="00405C82"/>
    <w:rsid w:val="00405E8D"/>
    <w:rsid w:val="0040673E"/>
    <w:rsid w:val="00406F35"/>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A86"/>
    <w:rsid w:val="00440B06"/>
    <w:rsid w:val="00441F61"/>
    <w:rsid w:val="004420EE"/>
    <w:rsid w:val="00443431"/>
    <w:rsid w:val="0044412A"/>
    <w:rsid w:val="00444B7D"/>
    <w:rsid w:val="004459E6"/>
    <w:rsid w:val="0044732C"/>
    <w:rsid w:val="004501F7"/>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5A6E"/>
    <w:rsid w:val="004660D6"/>
    <w:rsid w:val="004662BF"/>
    <w:rsid w:val="00466313"/>
    <w:rsid w:val="00467453"/>
    <w:rsid w:val="004675D9"/>
    <w:rsid w:val="00470BD6"/>
    <w:rsid w:val="004725DD"/>
    <w:rsid w:val="00472A84"/>
    <w:rsid w:val="00473C89"/>
    <w:rsid w:val="00473F7F"/>
    <w:rsid w:val="00474DCC"/>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09C"/>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2F05"/>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AD6"/>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E7D1D"/>
    <w:rsid w:val="004F012F"/>
    <w:rsid w:val="004F0140"/>
    <w:rsid w:val="004F0767"/>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13"/>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195"/>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0D9"/>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77D5F"/>
    <w:rsid w:val="005807CF"/>
    <w:rsid w:val="00580DA2"/>
    <w:rsid w:val="00581B6B"/>
    <w:rsid w:val="00581C41"/>
    <w:rsid w:val="005820D3"/>
    <w:rsid w:val="00582782"/>
    <w:rsid w:val="00582F08"/>
    <w:rsid w:val="00583363"/>
    <w:rsid w:val="0058363A"/>
    <w:rsid w:val="0058381F"/>
    <w:rsid w:val="00583EF6"/>
    <w:rsid w:val="0058468E"/>
    <w:rsid w:val="00584C78"/>
    <w:rsid w:val="005854F7"/>
    <w:rsid w:val="00585AA8"/>
    <w:rsid w:val="0058640B"/>
    <w:rsid w:val="0058694C"/>
    <w:rsid w:val="00587F7F"/>
    <w:rsid w:val="00590CB9"/>
    <w:rsid w:val="005915D2"/>
    <w:rsid w:val="00591606"/>
    <w:rsid w:val="00592350"/>
    <w:rsid w:val="00593195"/>
    <w:rsid w:val="00593E2E"/>
    <w:rsid w:val="00594072"/>
    <w:rsid w:val="00594577"/>
    <w:rsid w:val="005956EE"/>
    <w:rsid w:val="00595B34"/>
    <w:rsid w:val="00595D79"/>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4F4"/>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19E6"/>
    <w:rsid w:val="005E2172"/>
    <w:rsid w:val="005E302A"/>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784"/>
    <w:rsid w:val="005F7B0B"/>
    <w:rsid w:val="00600901"/>
    <w:rsid w:val="00601B1D"/>
    <w:rsid w:val="00601D41"/>
    <w:rsid w:val="00602074"/>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7D3"/>
    <w:rsid w:val="006C6054"/>
    <w:rsid w:val="006C671D"/>
    <w:rsid w:val="006C6939"/>
    <w:rsid w:val="006D0105"/>
    <w:rsid w:val="006D015D"/>
    <w:rsid w:val="006D04F2"/>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AC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415"/>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91A"/>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FBB"/>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1850"/>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6011"/>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3B1"/>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47D19"/>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409"/>
    <w:rsid w:val="00967CDF"/>
    <w:rsid w:val="009715D0"/>
    <w:rsid w:val="00971E56"/>
    <w:rsid w:val="0097330A"/>
    <w:rsid w:val="00973870"/>
    <w:rsid w:val="00973E3E"/>
    <w:rsid w:val="00973E85"/>
    <w:rsid w:val="009741CB"/>
    <w:rsid w:val="00974EA4"/>
    <w:rsid w:val="00975700"/>
    <w:rsid w:val="0097579C"/>
    <w:rsid w:val="009760A5"/>
    <w:rsid w:val="00976395"/>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25"/>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6C5"/>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152"/>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3113"/>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718B"/>
    <w:rsid w:val="00A3732A"/>
    <w:rsid w:val="00A40684"/>
    <w:rsid w:val="00A40AB3"/>
    <w:rsid w:val="00A40B0A"/>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BC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6C75"/>
    <w:rsid w:val="00AE7994"/>
    <w:rsid w:val="00AE7A54"/>
    <w:rsid w:val="00AE7FEF"/>
    <w:rsid w:val="00AF075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BB4"/>
    <w:rsid w:val="00B04040"/>
    <w:rsid w:val="00B040ED"/>
    <w:rsid w:val="00B04491"/>
    <w:rsid w:val="00B046C0"/>
    <w:rsid w:val="00B04932"/>
    <w:rsid w:val="00B0717A"/>
    <w:rsid w:val="00B07ED0"/>
    <w:rsid w:val="00B10110"/>
    <w:rsid w:val="00B109D4"/>
    <w:rsid w:val="00B1131C"/>
    <w:rsid w:val="00B11366"/>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4F10"/>
    <w:rsid w:val="00B26206"/>
    <w:rsid w:val="00B26389"/>
    <w:rsid w:val="00B26466"/>
    <w:rsid w:val="00B264D4"/>
    <w:rsid w:val="00B267E2"/>
    <w:rsid w:val="00B26A1A"/>
    <w:rsid w:val="00B311D3"/>
    <w:rsid w:val="00B3167D"/>
    <w:rsid w:val="00B32A6F"/>
    <w:rsid w:val="00B33B83"/>
    <w:rsid w:val="00B34596"/>
    <w:rsid w:val="00B34CBC"/>
    <w:rsid w:val="00B34D37"/>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AB6"/>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BCA"/>
    <w:rsid w:val="00B95E14"/>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40E"/>
    <w:rsid w:val="00BA78E8"/>
    <w:rsid w:val="00BA799E"/>
    <w:rsid w:val="00BA7A83"/>
    <w:rsid w:val="00BB094E"/>
    <w:rsid w:val="00BB1373"/>
    <w:rsid w:val="00BB2FEE"/>
    <w:rsid w:val="00BB3ADC"/>
    <w:rsid w:val="00BB3D36"/>
    <w:rsid w:val="00BB3F26"/>
    <w:rsid w:val="00BB400C"/>
    <w:rsid w:val="00BB4693"/>
    <w:rsid w:val="00BB6061"/>
    <w:rsid w:val="00BB6143"/>
    <w:rsid w:val="00BB6310"/>
    <w:rsid w:val="00BB69EE"/>
    <w:rsid w:val="00BB6AF8"/>
    <w:rsid w:val="00BB6D67"/>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96C"/>
    <w:rsid w:val="00C02B0E"/>
    <w:rsid w:val="00C02D55"/>
    <w:rsid w:val="00C03019"/>
    <w:rsid w:val="00C04397"/>
    <w:rsid w:val="00C043F9"/>
    <w:rsid w:val="00C04418"/>
    <w:rsid w:val="00C0468D"/>
    <w:rsid w:val="00C04988"/>
    <w:rsid w:val="00C04A01"/>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472"/>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40"/>
    <w:rsid w:val="00CE0BC5"/>
    <w:rsid w:val="00CE1339"/>
    <w:rsid w:val="00CE1833"/>
    <w:rsid w:val="00CE1FAB"/>
    <w:rsid w:val="00CE2FC3"/>
    <w:rsid w:val="00CE30C0"/>
    <w:rsid w:val="00CE4403"/>
    <w:rsid w:val="00CE4A17"/>
    <w:rsid w:val="00CE4AA9"/>
    <w:rsid w:val="00CE4D57"/>
    <w:rsid w:val="00CE63BF"/>
    <w:rsid w:val="00CE6477"/>
    <w:rsid w:val="00CE6AF6"/>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569"/>
    <w:rsid w:val="00CF7932"/>
    <w:rsid w:val="00CF79F3"/>
    <w:rsid w:val="00CF7A12"/>
    <w:rsid w:val="00CF7A46"/>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C92"/>
    <w:rsid w:val="00D471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7"/>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00C"/>
    <w:rsid w:val="00E2564F"/>
    <w:rsid w:val="00E262EA"/>
    <w:rsid w:val="00E2631A"/>
    <w:rsid w:val="00E26CE8"/>
    <w:rsid w:val="00E271F1"/>
    <w:rsid w:val="00E27334"/>
    <w:rsid w:val="00E275E4"/>
    <w:rsid w:val="00E27814"/>
    <w:rsid w:val="00E30443"/>
    <w:rsid w:val="00E305B9"/>
    <w:rsid w:val="00E3072A"/>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1"/>
    <w:rsid w:val="00E37E9C"/>
    <w:rsid w:val="00E4010C"/>
    <w:rsid w:val="00E40BF1"/>
    <w:rsid w:val="00E41231"/>
    <w:rsid w:val="00E4139E"/>
    <w:rsid w:val="00E420DB"/>
    <w:rsid w:val="00E42368"/>
    <w:rsid w:val="00E4251A"/>
    <w:rsid w:val="00E42812"/>
    <w:rsid w:val="00E42C81"/>
    <w:rsid w:val="00E435AB"/>
    <w:rsid w:val="00E44207"/>
    <w:rsid w:val="00E4446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D5A"/>
    <w:rsid w:val="00E61097"/>
    <w:rsid w:val="00E61952"/>
    <w:rsid w:val="00E61A0C"/>
    <w:rsid w:val="00E6204C"/>
    <w:rsid w:val="00E62442"/>
    <w:rsid w:val="00E625A1"/>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4E8"/>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86998"/>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951"/>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4F6"/>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2D6A"/>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2A25"/>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1FB1"/>
    <w:rsid w:val="00FB20BA"/>
    <w:rsid w:val="00FB21D2"/>
    <w:rsid w:val="00FB23E1"/>
    <w:rsid w:val="00FB2611"/>
    <w:rsid w:val="00FB26E2"/>
    <w:rsid w:val="00FB2CD2"/>
    <w:rsid w:val="00FB3D54"/>
    <w:rsid w:val="00FB3F0E"/>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5DFCB7"/>
  <w15:docId w15:val="{FC4A2A6D-897E-419A-AD5B-CAB2F11E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lsdException w:name="endnote text" w:semiHidden="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lock Text" w:semiHidden="1" w:unhideWhenUsed="1"/>
    <w:lsdException w:name="Hyperlink" w:qFormat="1"/>
    <w:lsdException w:name="Strong" w:qFormat="1"/>
    <w:lsdException w:name="Emphasis"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20" w:line="240" w:lineRule="atLeast"/>
    </w:pPr>
    <w:rPr>
      <w:rFonts w:ascii="Arial" w:hAnsi="Arial"/>
      <w:sz w:val="22"/>
      <w:lang w:val="en-GB" w:eastAsia="en-US"/>
    </w:rPr>
  </w:style>
  <w:style w:type="paragraph" w:styleId="1">
    <w:name w:val="heading 1"/>
    <w:basedOn w:val="a"/>
    <w:next w:val="a"/>
    <w:link w:val="10"/>
    <w:qFormat/>
    <w:pPr>
      <w:keepNext/>
      <w:outlineLvl w:val="0"/>
    </w:pPr>
    <w:rPr>
      <w:sz w:val="24"/>
    </w:rPr>
  </w:style>
  <w:style w:type="paragraph" w:styleId="2">
    <w:name w:val="heading 2"/>
    <w:basedOn w:val="a"/>
    <w:next w:val="a"/>
    <w:qFormat/>
    <w:pPr>
      <w:keepNext/>
      <w:tabs>
        <w:tab w:val="left" w:pos="2127"/>
      </w:tabs>
      <w:ind w:left="2131" w:hanging="2131"/>
      <w:outlineLvl w:val="1"/>
    </w:pPr>
    <w:rPr>
      <w:b/>
      <w:sz w:val="24"/>
      <w:lang w:val="en-US"/>
    </w:rPr>
  </w:style>
  <w:style w:type="paragraph" w:styleId="3">
    <w:name w:val="heading 3"/>
    <w:basedOn w:val="a"/>
    <w:next w:val="a"/>
    <w:qFormat/>
    <w:pPr>
      <w:keepNext/>
      <w:tabs>
        <w:tab w:val="left" w:pos="851"/>
        <w:tab w:val="left" w:pos="1418"/>
        <w:tab w:val="left" w:pos="2127"/>
        <w:tab w:val="right" w:pos="8820"/>
      </w:tabs>
      <w:spacing w:after="240"/>
      <w:jc w:val="center"/>
      <w:outlineLvl w:val="2"/>
    </w:pPr>
    <w:rPr>
      <w:b/>
      <w:sz w:val="28"/>
      <w:lang w:val="en-US"/>
    </w:rPr>
  </w:style>
  <w:style w:type="paragraph" w:styleId="4">
    <w:name w:val="heading 4"/>
    <w:basedOn w:val="a"/>
    <w:next w:val="a"/>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5">
    <w:name w:val="heading 5"/>
    <w:basedOn w:val="a"/>
    <w:next w:val="a"/>
    <w:qFormat/>
    <w:pPr>
      <w:keepNext/>
      <w:spacing w:before="20" w:after="0" w:line="240" w:lineRule="auto"/>
      <w:ind w:left="3402" w:hanging="567"/>
      <w:outlineLvl w:val="4"/>
    </w:pPr>
    <w:rPr>
      <w:rFonts w:cs="Arial"/>
      <w:b/>
      <w:bCs/>
      <w:color w:val="000000"/>
      <w:sz w:val="20"/>
      <w:lang w:val="en-US"/>
    </w:rPr>
  </w:style>
  <w:style w:type="paragraph" w:styleId="6">
    <w:name w:val="heading 6"/>
    <w:basedOn w:val="a"/>
    <w:next w:val="a"/>
    <w:qFormat/>
    <w:pPr>
      <w:keepNext/>
      <w:spacing w:before="20" w:after="0" w:line="240" w:lineRule="auto"/>
      <w:ind w:left="2835"/>
      <w:outlineLvl w:val="5"/>
    </w:pPr>
    <w:rPr>
      <w:rFonts w:cs="Arial"/>
      <w:b/>
      <w:bCs/>
      <w:color w:val="000000"/>
      <w:sz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Tahoma" w:hAnsi="Tahoma"/>
      <w:sz w:val="16"/>
      <w:szCs w:val="16"/>
    </w:rPr>
  </w:style>
  <w:style w:type="paragraph" w:styleId="a5">
    <w:name w:val="Body Text"/>
    <w:basedOn w:val="a"/>
    <w:pPr>
      <w:jc w:val="both"/>
    </w:pPr>
    <w:rPr>
      <w:sz w:val="20"/>
      <w:lang w:val="en-US"/>
    </w:rPr>
  </w:style>
  <w:style w:type="paragraph" w:styleId="a6">
    <w:name w:val="Body Text Indent"/>
    <w:basedOn w:val="a"/>
    <w:pPr>
      <w:tabs>
        <w:tab w:val="left" w:pos="6379"/>
      </w:tabs>
      <w:spacing w:after="0"/>
      <w:ind w:left="1454" w:hanging="461"/>
    </w:pPr>
    <w:rPr>
      <w:color w:val="000000"/>
      <w:sz w:val="16"/>
      <w:lang w:val="en-US"/>
    </w:rPr>
  </w:style>
  <w:style w:type="paragraph" w:styleId="a7">
    <w:name w:val="Plain Text"/>
    <w:basedOn w:val="a"/>
    <w:link w:val="a8"/>
    <w:uiPriority w:val="99"/>
    <w:unhideWhenUsed/>
    <w:qFormat/>
    <w:pPr>
      <w:widowControl/>
      <w:spacing w:after="0" w:line="240" w:lineRule="auto"/>
    </w:pPr>
    <w:rPr>
      <w:rFonts w:ascii="Consolas" w:eastAsia="Calibri" w:hAnsi="Consolas"/>
      <w:sz w:val="21"/>
      <w:szCs w:val="21"/>
    </w:rPr>
  </w:style>
  <w:style w:type="paragraph" w:styleId="20">
    <w:name w:val="Body Text Indent 2"/>
    <w:basedOn w:val="a"/>
    <w:pPr>
      <w:tabs>
        <w:tab w:val="left" w:pos="1560"/>
        <w:tab w:val="left" w:pos="6379"/>
      </w:tabs>
      <w:spacing w:after="0"/>
      <w:ind w:left="6379" w:hanging="4820"/>
    </w:pPr>
    <w:rPr>
      <w:bCs/>
      <w:color w:val="000000"/>
      <w:sz w:val="18"/>
      <w:lang w:val="en-US"/>
    </w:rPr>
  </w:style>
  <w:style w:type="paragraph" w:styleId="a9">
    <w:name w:val="endnote text"/>
    <w:basedOn w:val="a"/>
    <w:semiHidden/>
    <w:rPr>
      <w:sz w:val="20"/>
    </w:rPr>
  </w:style>
  <w:style w:type="paragraph" w:styleId="aa">
    <w:name w:val="Balloon Text"/>
    <w:basedOn w:val="a"/>
    <w:semiHidden/>
    <w:rPr>
      <w:rFonts w:ascii="Tahoma" w:hAnsi="Tahoma" w:cs="Tahoma"/>
      <w:sz w:val="16"/>
      <w:szCs w:val="16"/>
    </w:rPr>
  </w:style>
  <w:style w:type="paragraph" w:styleId="ab">
    <w:name w:val="footer"/>
    <w:basedOn w:val="a"/>
    <w:qFormat/>
    <w:pPr>
      <w:tabs>
        <w:tab w:val="center" w:pos="4320"/>
        <w:tab w:val="right" w:pos="8640"/>
      </w:tabs>
    </w:pPr>
  </w:style>
  <w:style w:type="paragraph" w:styleId="ac">
    <w:name w:val="header"/>
    <w:basedOn w:val="a"/>
    <w:qFormat/>
    <w:pPr>
      <w:widowControl/>
      <w:tabs>
        <w:tab w:val="center" w:pos="4819"/>
        <w:tab w:val="right" w:pos="9071"/>
      </w:tabs>
      <w:jc w:val="both"/>
    </w:pPr>
  </w:style>
  <w:style w:type="paragraph" w:styleId="ad">
    <w:name w:val="footnote text"/>
    <w:basedOn w:val="a"/>
    <w:semiHidden/>
    <w:qFormat/>
    <w:rPr>
      <w:sz w:val="20"/>
    </w:rPr>
  </w:style>
  <w:style w:type="paragraph" w:styleId="30">
    <w:name w:val="Body Text Indent 3"/>
    <w:basedOn w:val="a"/>
    <w:pPr>
      <w:tabs>
        <w:tab w:val="left" w:pos="1560"/>
        <w:tab w:val="left" w:pos="6379"/>
      </w:tabs>
      <w:spacing w:after="0"/>
      <w:ind w:left="6379" w:hanging="4820"/>
    </w:pPr>
    <w:rPr>
      <w:bCs/>
      <w:color w:val="FF0000"/>
      <w:sz w:val="18"/>
      <w:lang w:val="en-US"/>
    </w:rPr>
  </w:style>
  <w:style w:type="paragraph" w:styleId="ae">
    <w:name w:val="Normal (Web)"/>
    <w:basedOn w:val="a"/>
    <w:uiPriority w:val="99"/>
    <w:qFormat/>
    <w:pPr>
      <w:widowControl/>
      <w:spacing w:before="100" w:beforeAutospacing="1" w:after="100" w:afterAutospacing="1" w:line="240" w:lineRule="auto"/>
    </w:pPr>
    <w:rPr>
      <w:rFonts w:ascii="Times New Roman" w:hAnsi="Times New Roman"/>
      <w:sz w:val="24"/>
      <w:szCs w:val="24"/>
      <w:lang w:val="en-U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qFormat/>
    <w:rPr>
      <w:b/>
      <w:bCs/>
    </w:rPr>
  </w:style>
  <w:style w:type="character" w:styleId="af1">
    <w:name w:val="endnote reference"/>
    <w:semiHidden/>
    <w:rPr>
      <w:vertAlign w:val="superscript"/>
    </w:rPr>
  </w:style>
  <w:style w:type="character" w:styleId="af2">
    <w:name w:val="page number"/>
    <w:basedOn w:val="a0"/>
    <w:qFormat/>
  </w:style>
  <w:style w:type="character" w:styleId="af3">
    <w:name w:val="FollowedHyperlink"/>
    <w:rPr>
      <w:color w:val="954F72"/>
      <w:u w:val="single"/>
    </w:rPr>
  </w:style>
  <w:style w:type="character" w:styleId="af4">
    <w:name w:val="Hyperlink"/>
    <w:qFormat/>
    <w:rPr>
      <w:rFonts w:ascii="Arial" w:eastAsia="宋体" w:hAnsi="Arial" w:cs="Arial"/>
      <w:color w:val="0000FF"/>
      <w:kern w:val="2"/>
      <w:u w:val="single"/>
      <w:lang w:val="en-US" w:eastAsia="zh-CN" w:bidi="ar-SA"/>
    </w:rPr>
  </w:style>
  <w:style w:type="character" w:styleId="af5">
    <w:name w:val="annotation reference"/>
    <w:qFormat/>
    <w:rPr>
      <w:sz w:val="16"/>
    </w:rPr>
  </w:style>
  <w:style w:type="character" w:styleId="af6">
    <w:name w:val="footnote reference"/>
    <w:semiHidden/>
    <w:qFormat/>
    <w:rPr>
      <w:vertAlign w:val="superscript"/>
    </w:rPr>
  </w:style>
  <w:style w:type="paragraph" w:customStyle="1" w:styleId="Heading">
    <w:name w:val="Heading"/>
    <w:basedOn w:val="a"/>
    <w:link w:val="HeadingCar"/>
    <w:qFormat/>
    <w:pPr>
      <w:ind w:left="1260" w:hanging="551"/>
    </w:pPr>
    <w:rPr>
      <w:b/>
    </w:rPr>
  </w:style>
  <w:style w:type="paragraph" w:customStyle="1" w:styleId="IndentText">
    <w:name w:val="Indent Text"/>
    <w:basedOn w:val="a"/>
    <w:qFormat/>
    <w:pPr>
      <w:widowControl/>
      <w:tabs>
        <w:tab w:val="left" w:pos="1620"/>
        <w:tab w:val="left" w:pos="1980"/>
      </w:tabs>
      <w:spacing w:line="240" w:lineRule="auto"/>
      <w:ind w:left="720"/>
      <w:jc w:val="both"/>
    </w:pPr>
    <w:rPr>
      <w:sz w:val="20"/>
      <w:lang w:val="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HE">
    <w:name w:val="HE"/>
    <w:basedOn w:val="a"/>
    <w:pPr>
      <w:widowControl/>
      <w:spacing w:after="0" w:line="240" w:lineRule="auto"/>
    </w:pPr>
    <w:rPr>
      <w:b/>
      <w:sz w:val="20"/>
    </w:rPr>
  </w:style>
  <w:style w:type="paragraph" w:customStyle="1" w:styleId="TAH">
    <w:name w:val="TAH"/>
    <w:basedOn w:val="a"/>
    <w:pPr>
      <w:keepNext/>
      <w:keepLines/>
      <w:widowControl/>
      <w:spacing w:after="0" w:line="240" w:lineRule="auto"/>
      <w:jc w:val="center"/>
    </w:pPr>
    <w:rPr>
      <w:b/>
      <w:sz w:val="18"/>
    </w:rPr>
  </w:style>
  <w:style w:type="paragraph" w:customStyle="1" w:styleId="NormalIndent">
    <w:name w:val="NormalIndent"/>
    <w:basedOn w:val="a"/>
    <w:qFormat/>
    <w:pPr>
      <w:widowControl/>
      <w:ind w:left="720"/>
    </w:pPr>
    <w:rPr>
      <w:sz w:val="20"/>
      <w:lang w:val="it-IT"/>
    </w:rPr>
  </w:style>
  <w:style w:type="paragraph" w:customStyle="1" w:styleId="ZchnZchn">
    <w:name w:val="Zchn Zchn"/>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Bullet">
    <w:name w:val="Bullet"/>
    <w:basedOn w:val="a"/>
    <w:qFormat/>
    <w:pPr>
      <w:numPr>
        <w:numId w:val="2"/>
      </w:numPr>
      <w:tabs>
        <w:tab w:val="clear" w:pos="851"/>
        <w:tab w:val="left"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Normal">
    <w:name w:val="Normal_"/>
    <w:basedOn w:val="a"/>
    <w:uiPriority w:val="99"/>
    <w:semiHidden/>
    <w:qFormat/>
    <w:pPr>
      <w:widowControl/>
      <w:spacing w:after="160" w:line="240" w:lineRule="exact"/>
    </w:pPr>
    <w:rPr>
      <w:rFonts w:cs="Arial"/>
      <w:color w:val="0000FF"/>
      <w:kern w:val="2"/>
      <w:sz w:val="20"/>
      <w:lang w:val="en-US" w:eastAsia="zh-CN"/>
    </w:rPr>
  </w:style>
  <w:style w:type="paragraph" w:customStyle="1" w:styleId="heading0">
    <w:name w:val="heading"/>
    <w:basedOn w:val="a"/>
    <w:qFormat/>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文档结构图 字符"/>
    <w:link w:val="a3"/>
    <w:qFormat/>
    <w:rPr>
      <w:rFonts w:ascii="Tahoma" w:hAnsi="Tahoma" w:cs="Tahoma"/>
      <w:sz w:val="16"/>
      <w:szCs w:val="16"/>
      <w:lang w:val="en-GB"/>
    </w:rPr>
  </w:style>
  <w:style w:type="character" w:customStyle="1" w:styleId="apple-style-span">
    <w:name w:val="apple-style-span"/>
    <w:basedOn w:val="a0"/>
  </w:style>
  <w:style w:type="character" w:customStyle="1" w:styleId="a8">
    <w:name w:val="纯文本 字符"/>
    <w:link w:val="a7"/>
    <w:uiPriority w:val="99"/>
    <w:qFormat/>
    <w:rPr>
      <w:rFonts w:ascii="Consolas" w:eastAsia="Calibri" w:hAnsi="Consolas" w:cs="Times New Roman"/>
      <w:sz w:val="21"/>
      <w:szCs w:val="21"/>
    </w:rPr>
  </w:style>
  <w:style w:type="character" w:customStyle="1" w:styleId="HeadingCar">
    <w:name w:val="Heading Car"/>
    <w:link w:val="Heading"/>
    <w:qFormat/>
    <w:rPr>
      <w:rFonts w:ascii="Arial" w:hAnsi="Arial"/>
      <w:b/>
      <w:sz w:val="22"/>
      <w:lang w:val="en-GB"/>
    </w:rPr>
  </w:style>
  <w:style w:type="paragraph" w:styleId="af7">
    <w:name w:val="List Paragraph"/>
    <w:basedOn w:val="a"/>
    <w:link w:val="af8"/>
    <w:uiPriority w:val="34"/>
    <w:qFormat/>
    <w:pPr>
      <w:widowControl/>
      <w:spacing w:after="0" w:line="240" w:lineRule="auto"/>
      <w:ind w:left="720"/>
    </w:pPr>
    <w:rPr>
      <w:rFonts w:ascii="Times New Roman" w:eastAsia="Calibri" w:hAnsi="Times New Roman"/>
      <w:sz w:val="24"/>
      <w:szCs w:val="24"/>
      <w:lang w:val="en-US"/>
    </w:rPr>
  </w:style>
  <w:style w:type="paragraph" w:customStyle="1" w:styleId="11">
    <w:name w:val="修订1"/>
    <w:hidden/>
    <w:uiPriority w:val="99"/>
    <w:semiHidden/>
    <w:qFormat/>
    <w:rPr>
      <w:rFonts w:ascii="Arial" w:hAnsi="Arial"/>
      <w:sz w:val="22"/>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pple-converted-space">
    <w:name w:val="apple-converted-space"/>
    <w:basedOn w:val="a0"/>
    <w:qFormat/>
  </w:style>
  <w:style w:type="character" w:customStyle="1" w:styleId="10">
    <w:name w:val="标题 1 字符"/>
    <w:link w:val="1"/>
    <w:qFormat/>
    <w:rPr>
      <w:rFonts w:ascii="Arial" w:hAnsi="Arial"/>
      <w:sz w:val="24"/>
      <w:lang w:val="en-GB"/>
    </w:rPr>
  </w:style>
  <w:style w:type="character" w:customStyle="1" w:styleId="af8">
    <w:name w:val="列表段落 字符"/>
    <w:link w:val="af7"/>
    <w:uiPriority w:val="34"/>
    <w:qFormat/>
    <w:locked/>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532</Words>
  <Characters>3302</Characters>
  <Application>Microsoft Office Word</Application>
  <DocSecurity>0</DocSecurity>
  <Lines>27</Lines>
  <Paragraphs>7</Paragraphs>
  <ScaleCrop>false</ScaleCrop>
  <Company>ETSI</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Nien Wu 吴宁航</cp:lastModifiedBy>
  <cp:revision>3</cp:revision>
  <cp:lastPrinted>2016-05-04T01:51:00Z</cp:lastPrinted>
  <dcterms:created xsi:type="dcterms:W3CDTF">2025-07-08T12:41:00Z</dcterms:created>
  <dcterms:modified xsi:type="dcterms:W3CDTF">2025-07-15T11:34:00Z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y fmtid="{D5CDD505-2E9C-101B-9397-08002B2CF9AE}" pid="5" name="CWMe8be2460605411f08000771e0000761e">
    <vt:lpwstr>CWMU/D0J3X13bzTRsBxLFap13rpPktnBER9wk1kUvVhmXAo/5ukM2CH0iU4dLwUzDcKZTCfPsWHkff1ghr6AJbvmA==</vt:lpwstr>
  </property>
  <property fmtid="{D5CDD505-2E9C-101B-9397-08002B2CF9AE}" pid="6" name="KSOProductBuildVer">
    <vt:lpwstr>2052-0.0.0.0</vt:lpwstr>
  </property>
  <property fmtid="{D5CDD505-2E9C-101B-9397-08002B2CF9AE}" pid="7" name="CWM23e10920616f11f0800013ca000012ca">
    <vt:lpwstr>CWM2osFUicN0bgqoczWTXiRvNAbul1s0a/pO3lcH4ooIPANUX3d/50vXm5y2bgWKINKlMPQ3H0BbmVmIBn+Rg70yg==</vt:lpwstr>
  </property>
  <property fmtid="{D5CDD505-2E9C-101B-9397-08002B2CF9AE}" pid="8" name="fileWhereFroms">
    <vt:lpwstr>PpjeLB1gRN0lwrPqMaCTkjTdF6cAZ/u0ndKGu994o160DZYUku2YKel9MGbe9FV6FH0+dUfZvyeL2YObrj6u0aGR8n6+zpGWSJGPOLU+AIiL1Kex5PfDuKQOg5o6epURNha8wC3D4FwpKd6tlhEFOSdvr8fSCwL3tapMyG64xJ7CwNMZRY1vz2xU6Un3RKf/3PFzCs43rLRm17wkoDy+cxMDOQ5ZlgXfXOZgOqckIMsAf3X43NFTzHOIccQYnjt0yR2MuExj97c4mVJyv6PmiJ3rVbO/y9H1GSDOvTGY/3Y=</vt:lpwstr>
  </property>
</Properties>
</file>